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30.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TEMPLATE</w:t>
      </w:r>
    </w:p>
    <w:p>
      <w:pPr>
        <w:pStyle w:val="Subtitle"/>
      </w:pPr>
      <w:r>
        <w:t xml:space="preserve">working</w:t>
      </w:r>
    </w:p>
    <w:p>
      <w:pPr>
        <w:pStyle w:val="Author"/>
      </w:pPr>
      <w:r>
        <w:t xml:space="preserve">Chungil Chae</w:t>
      </w:r>
    </w:p>
    <w:p>
      <w:pPr>
        <w:pStyle w:val="Date"/>
      </w:pPr>
      <w:r>
        <w:t xml:space="preserve">Wed, 1 April 2026</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bookmarkStart w:id="41" w:name="ai-주도-업무변혁과-전문직-적응---질적비교분석qca"/>
    <w:p>
      <w:pPr>
        <w:pStyle w:val="Heading1"/>
      </w:pPr>
      <w:r>
        <w:t xml:space="preserve">AI 주도 업무변혁과 전문직 적응 - 질적비교분석(QCA)</w:t>
      </w:r>
    </w:p>
    <w:bookmarkStart w:id="20" w:name="Xa8a3efd7564dd590adde79e8cbff4dfe091862b"/>
    <w:p>
      <w:pPr>
        <w:pStyle w:val="Heading2"/>
      </w:pPr>
      <w:r>
        <w:t xml:space="preserve">Configurational Pathways of Professional Adaptation to AI-Driven Work Transformation: A QCA Approach</w:t>
      </w:r>
    </w:p>
    <w:p>
      <w:pPr>
        <w:pStyle w:val="FirstParagraph"/>
      </w:pPr>
      <w:r>
        <w:t xml:space="preserve">Updated: 2026-03-31</w:t>
      </w:r>
    </w:p>
    <w:bookmarkEnd w:id="20"/>
    <w:bookmarkStart w:id="21" w:name="citation"/>
    <w:p>
      <w:pPr>
        <w:pStyle w:val="Heading2"/>
      </w:pPr>
      <w:r>
        <w:t xml:space="preserve">Citation</w:t>
      </w:r>
    </w:p>
    <w:p>
      <w:pPr>
        <w:pStyle w:val="FirstParagraph"/>
      </w:pPr>
      <w:r>
        <w:t xml:space="preserve">채충일, 정동열, 이재은. (준비 중).</w:t>
      </w:r>
      <w:r>
        <w:t xml:space="preserve"> </w:t>
      </w:r>
      <w:r>
        <w:rPr>
          <w:i/>
          <w:iCs/>
        </w:rPr>
        <w:t xml:space="preserve">투고 예정</w:t>
      </w:r>
      <w:r>
        <w:t xml:space="preserve">.</w:t>
      </w:r>
    </w:p>
    <w:bookmarkEnd w:id="21"/>
    <w:bookmarkStart w:id="22" w:name="abstract"/>
    <w:p>
      <w:pPr>
        <w:pStyle w:val="Heading2"/>
      </w:pPr>
      <w:r>
        <w:t xml:space="preserve">Abstract</w:t>
      </w:r>
    </w:p>
    <w:p>
      <w:pPr>
        <w:pStyle w:val="FirstParagraph"/>
      </w:pPr>
      <w:r>
        <w:t xml:space="preserve">인공지능(AI) 주도 업무변혁에 대한 전문직 적응은 단일 요인이 아닌 복합적 조건의 결합에 의해 결정될 수 있다. 본 연구는 질적비교분석(Qualitative Comparative Analysis, QCA) 방법론을 적용하여, AI 주도 업무변혁에 대한 전문직 적응의 구성적 경로(configurational pathways)를 탐색한다. IT/게임, 법률, 교육/연구, AI 전문가 등 4개 직업군 18명을 대상으로 수행된 FGI 데이터를 활용하여, A-PEM(Awareness-Perception-Envisioning-Management) 모델의 각 구성 요소가 적응 결과에 미치는 필요조건 및 충분조건을 분석한다. QCA 방법론은 사례 중심적 비교 접근법으로, 소수의 사례에서 복잡한 인과 관계의 복잡성(causal complexity)과 동등결과성(equifinality)을 포착하는 데 적합하다. 본 연구는 전문직 적응의 다양한 경로를 규명함으로써, 기존 연구의 변수 중심적 접근의 한계를 보완하고 전문직 적응 지원을 위한 맥락화된 실천적 함의를 제공한다.</w:t>
      </w:r>
    </w:p>
    <w:p>
      <w:pPr>
        <w:pStyle w:val="BlockText"/>
      </w:pPr>
      <w:r>
        <w:rPr>
          <w:b/>
          <w:bCs/>
        </w:rPr>
        <w:t xml:space="preserve">핵심어</w:t>
      </w:r>
      <w:r>
        <w:t xml:space="preserve">: 질적비교분석, QCA, 인공지능, 전문직 적응, A-PEM 모델, 구성적 경로, 업무 변혁</w:t>
      </w:r>
    </w:p>
    <w:bookmarkEnd w:id="22"/>
    <w:bookmarkStart w:id="26" w:name="planning"/>
    <w:p>
      <w:pPr>
        <w:pStyle w:val="Heading2"/>
      </w:pPr>
      <w:r>
        <w:t xml:space="preserve">Planning</w:t>
      </w:r>
    </w:p>
    <w:bookmarkStart w:id="23" w:name="schedule"/>
    <w:p>
      <w:pPr>
        <w:pStyle w:val="Heading3"/>
      </w:pPr>
      <w:r>
        <w:t xml:space="preserve">Schedule</w:t>
      </w:r>
    </w:p>
    <w:p>
      <w:pPr>
        <w:pStyle w:val="Compact"/>
        <w:numPr>
          <w:ilvl w:val="0"/>
          <w:numId w:val="1001"/>
        </w:numPr>
      </w:pPr>
      <w:r>
        <w:t xml:space="preserve">2026-03-31: 프로젝트 셋업 완료</w:t>
      </w:r>
    </w:p>
    <w:p>
      <w:pPr>
        <w:pStyle w:val="Compact"/>
        <w:numPr>
          <w:ilvl w:val="0"/>
          <w:numId w:val="1001"/>
        </w:numPr>
      </w:pPr>
      <w:r>
        <w:t xml:space="preserve">2026-04-30: 투고 목표</w:t>
      </w:r>
    </w:p>
    <w:bookmarkEnd w:id="23"/>
    <w:bookmarkStart w:id="24" w:name="data"/>
    <w:p>
      <w:pPr>
        <w:pStyle w:val="Heading3"/>
      </w:pPr>
      <w:r>
        <w:t xml:space="preserve">Data</w:t>
      </w:r>
    </w:p>
    <w:p>
      <w:pPr>
        <w:pStyle w:val="Compact"/>
        <w:numPr>
          <w:ilvl w:val="0"/>
          <w:numId w:val="1002"/>
        </w:numPr>
      </w:pPr>
      <w:r>
        <w:t xml:space="preserve">ai-work-chagne-qual 연구와 동일한 FGI 데이터 활용</w:t>
      </w:r>
    </w:p>
    <w:p>
      <w:pPr>
        <w:pStyle w:val="Compact"/>
        <w:numPr>
          <w:ilvl w:val="0"/>
          <w:numId w:val="1002"/>
        </w:numPr>
      </w:pPr>
      <w:r>
        <w:t xml:space="preserve">4개 직업군 18명, 6라운드 숙의 FGI</w:t>
      </w:r>
    </w:p>
    <w:p>
      <w:pPr>
        <w:pStyle w:val="Compact"/>
        <w:numPr>
          <w:ilvl w:val="0"/>
          <w:numId w:val="1002"/>
        </w:numPr>
      </w:pPr>
      <w:r>
        <w:t xml:space="preserve">QCA 변수 코딩을 위한 질적 데이터 재분석</w:t>
      </w:r>
    </w:p>
    <w:bookmarkEnd w:id="24"/>
    <w:bookmarkStart w:id="25" w:name="progress"/>
    <w:p>
      <w:pPr>
        <w:pStyle w:val="Heading3"/>
      </w:pPr>
      <w:r>
        <w:t xml:space="preserve">Progress</w:t>
      </w:r>
    </w:p>
    <w:p>
      <w:pPr>
        <w:pStyle w:val="Compact"/>
        <w:numPr>
          <w:ilvl w:val="0"/>
          <w:numId w:val="1003"/>
        </w:numPr>
      </w:pPr>
      <w:r>
        <w:t xml:space="preserve">프로젝트 셋업</w:t>
      </w:r>
    </w:p>
    <w:p>
      <w:pPr>
        <w:pStyle w:val="Compact"/>
        <w:numPr>
          <w:ilvl w:val="0"/>
          <w:numId w:val="1004"/>
        </w:numPr>
      </w:pPr>
      <w:r>
        <w:t xml:space="preserve">RAG (문헌 검토 및 이론 정리)</w:t>
      </w:r>
    </w:p>
    <w:p>
      <w:pPr>
        <w:pStyle w:val="Compact"/>
        <w:numPr>
          <w:ilvl w:val="0"/>
          <w:numId w:val="1005"/>
        </w:numPr>
      </w:pPr>
      <w:r>
        <w:t xml:space="preserve">프레임 확인</w:t>
      </w:r>
    </w:p>
    <w:p>
      <w:pPr>
        <w:pStyle w:val="Compact"/>
        <w:numPr>
          <w:ilvl w:val="0"/>
          <w:numId w:val="1006"/>
        </w:numPr>
      </w:pPr>
      <w:r>
        <w:t xml:space="preserve">변수 명세화</w:t>
      </w:r>
    </w:p>
    <w:p>
      <w:pPr>
        <w:pStyle w:val="Compact"/>
        <w:numPr>
          <w:ilvl w:val="0"/>
          <w:numId w:val="1007"/>
        </w:numPr>
      </w:pPr>
      <w:r>
        <w:t xml:space="preserve">예비 분석</w:t>
      </w:r>
    </w:p>
    <w:p>
      <w:pPr>
        <w:pStyle w:val="Compact"/>
        <w:numPr>
          <w:ilvl w:val="0"/>
          <w:numId w:val="1008"/>
        </w:numPr>
      </w:pPr>
      <w:r>
        <w:t xml:space="preserve">코더 간 신뢰도 검증</w:t>
      </w:r>
    </w:p>
    <w:p>
      <w:pPr>
        <w:pStyle w:val="Compact"/>
        <w:numPr>
          <w:ilvl w:val="0"/>
          <w:numId w:val="1009"/>
        </w:numPr>
      </w:pPr>
      <w:r>
        <w:t xml:space="preserve">파라미터 설정</w:t>
      </w:r>
    </w:p>
    <w:p>
      <w:pPr>
        <w:pStyle w:val="Compact"/>
        <w:numPr>
          <w:ilvl w:val="0"/>
          <w:numId w:val="1010"/>
        </w:numPr>
      </w:pPr>
      <w:r>
        <w:t xml:space="preserve">1차 분석</w:t>
      </w:r>
    </w:p>
    <w:p>
      <w:pPr>
        <w:pStyle w:val="Compact"/>
        <w:numPr>
          <w:ilvl w:val="0"/>
          <w:numId w:val="1011"/>
        </w:numPr>
      </w:pPr>
      <w:r>
        <w:t xml:space="preserve">2차 분석</w:t>
      </w:r>
    </w:p>
    <w:p>
      <w:pPr>
        <w:pStyle w:val="Compact"/>
        <w:numPr>
          <w:ilvl w:val="0"/>
          <w:numId w:val="1012"/>
        </w:numPr>
      </w:pPr>
      <w:r>
        <w:t xml:space="preserve">3차 분석</w:t>
      </w:r>
    </w:p>
    <w:p>
      <w:pPr>
        <w:pStyle w:val="Compact"/>
        <w:numPr>
          <w:ilvl w:val="0"/>
          <w:numId w:val="1013"/>
        </w:numPr>
      </w:pPr>
      <w:r>
        <w:t xml:space="preserve">분석 보고서 작성</w:t>
      </w:r>
    </w:p>
    <w:p>
      <w:pPr>
        <w:pStyle w:val="Compact"/>
        <w:numPr>
          <w:ilvl w:val="0"/>
          <w:numId w:val="1014"/>
        </w:numPr>
      </w:pPr>
      <w:r>
        <w:t xml:space="preserve">원고 작성</w:t>
      </w:r>
    </w:p>
    <w:p>
      <w:pPr>
        <w:pStyle w:val="Compact"/>
        <w:numPr>
          <w:ilvl w:val="0"/>
          <w:numId w:val="1015"/>
        </w:numPr>
      </w:pPr>
      <w:r>
        <w:t xml:space="preserve">1차 초안</w:t>
      </w:r>
    </w:p>
    <w:p>
      <w:pPr>
        <w:pStyle w:val="Compact"/>
        <w:numPr>
          <w:ilvl w:val="0"/>
          <w:numId w:val="1016"/>
        </w:numPr>
      </w:pPr>
      <w:r>
        <w:t xml:space="preserve">2차 초안</w:t>
      </w:r>
    </w:p>
    <w:p>
      <w:pPr>
        <w:pStyle w:val="Compact"/>
        <w:numPr>
          <w:ilvl w:val="0"/>
          <w:numId w:val="1017"/>
        </w:numPr>
      </w:pPr>
      <w:r>
        <w:t xml:space="preserve">내용 검토</w:t>
      </w:r>
    </w:p>
    <w:p>
      <w:pPr>
        <w:pStyle w:val="Compact"/>
        <w:numPr>
          <w:ilvl w:val="0"/>
          <w:numId w:val="1018"/>
        </w:numPr>
      </w:pPr>
      <w:r>
        <w:t xml:space="preserve">저널 투고</w:t>
      </w:r>
    </w:p>
    <w:bookmarkEnd w:id="25"/>
    <w:bookmarkEnd w:id="26"/>
    <w:bookmarkStart w:id="36" w:name="authorship-and-authors"/>
    <w:p>
      <w:pPr>
        <w:pStyle w:val="Heading2"/>
      </w:pPr>
      <w:r>
        <w:t xml:space="preserve">Authorship and Authors</w:t>
      </w:r>
    </w:p>
    <w:bookmarkStart w:id="27" w:name="author-contribution"/>
    <w:p>
      <w:pPr>
        <w:pStyle w:val="Heading3"/>
      </w:pPr>
      <w:r>
        <w:t xml:space="preserve">Author Contribution</w:t>
      </w:r>
    </w:p>
    <w:p>
      <w:pPr>
        <w:pStyle w:val="Compact"/>
        <w:numPr>
          <w:ilvl w:val="0"/>
          <w:numId w:val="1019"/>
        </w:numPr>
      </w:pPr>
      <w:r>
        <w:t xml:space="preserve">Supervision: Chungil (Chad) Chae</w:t>
      </w:r>
    </w:p>
    <w:p>
      <w:pPr>
        <w:pStyle w:val="Compact"/>
        <w:numPr>
          <w:ilvl w:val="0"/>
          <w:numId w:val="1019"/>
        </w:numPr>
      </w:pPr>
      <w:r>
        <w:t xml:space="preserve">Project administration:</w:t>
      </w:r>
    </w:p>
    <w:p>
      <w:pPr>
        <w:pStyle w:val="Compact"/>
        <w:numPr>
          <w:ilvl w:val="1"/>
          <w:numId w:val="1020"/>
        </w:numPr>
      </w:pPr>
      <w:r>
        <w:t xml:space="preserve">Chungil (Chad) Chae</w:t>
      </w:r>
    </w:p>
    <w:p>
      <w:pPr>
        <w:pStyle w:val="Compact"/>
        <w:numPr>
          <w:ilvl w:val="0"/>
          <w:numId w:val="1019"/>
        </w:numPr>
      </w:pPr>
      <w:r>
        <w:t xml:space="preserve">Conceptualization:</w:t>
      </w:r>
    </w:p>
    <w:p>
      <w:pPr>
        <w:pStyle w:val="Compact"/>
        <w:numPr>
          <w:ilvl w:val="1"/>
          <w:numId w:val="1021"/>
        </w:numPr>
      </w:pPr>
      <w:r>
        <w:t xml:space="preserve">Chungil (Chad) Chae, Dongyeol Jeong</w:t>
      </w:r>
    </w:p>
    <w:p>
      <w:pPr>
        <w:pStyle w:val="Compact"/>
        <w:numPr>
          <w:ilvl w:val="0"/>
          <w:numId w:val="1019"/>
        </w:numPr>
      </w:pPr>
      <w:r>
        <w:t xml:space="preserve">Data curation:</w:t>
      </w:r>
    </w:p>
    <w:p>
      <w:pPr>
        <w:pStyle w:val="Compact"/>
        <w:numPr>
          <w:ilvl w:val="1"/>
          <w:numId w:val="1022"/>
        </w:numPr>
      </w:pPr>
      <w:r>
        <w:t xml:space="preserve">Chungil (Chad) Chae</w:t>
      </w:r>
    </w:p>
    <w:p>
      <w:pPr>
        <w:pStyle w:val="Compact"/>
        <w:numPr>
          <w:ilvl w:val="0"/>
          <w:numId w:val="1019"/>
        </w:numPr>
      </w:pPr>
      <w:r>
        <w:t xml:space="preserve">Formal analysis:</w:t>
      </w:r>
    </w:p>
    <w:p>
      <w:pPr>
        <w:pStyle w:val="Compact"/>
        <w:numPr>
          <w:ilvl w:val="1"/>
          <w:numId w:val="1023"/>
        </w:numPr>
      </w:pPr>
      <w:r>
        <w:t xml:space="preserve">Chungil (Chad) Chae</w:t>
      </w:r>
    </w:p>
    <w:p>
      <w:pPr>
        <w:pStyle w:val="Compact"/>
        <w:numPr>
          <w:ilvl w:val="0"/>
          <w:numId w:val="1019"/>
        </w:numPr>
      </w:pPr>
      <w:r>
        <w:t xml:space="preserve">Investigation:</w:t>
      </w:r>
    </w:p>
    <w:p>
      <w:pPr>
        <w:pStyle w:val="Compact"/>
        <w:numPr>
          <w:ilvl w:val="1"/>
          <w:numId w:val="1024"/>
        </w:numPr>
      </w:pPr>
      <w:r>
        <w:t xml:space="preserve">Chungil (Chad) Chae, Dongyeol Jeong, Jaeeun Lee</w:t>
      </w:r>
    </w:p>
    <w:p>
      <w:pPr>
        <w:pStyle w:val="Compact"/>
        <w:numPr>
          <w:ilvl w:val="0"/>
          <w:numId w:val="1019"/>
        </w:numPr>
      </w:pPr>
      <w:r>
        <w:t xml:space="preserve">Methodology:</w:t>
      </w:r>
    </w:p>
    <w:p>
      <w:pPr>
        <w:pStyle w:val="Compact"/>
        <w:numPr>
          <w:ilvl w:val="1"/>
          <w:numId w:val="1025"/>
        </w:numPr>
      </w:pPr>
      <w:r>
        <w:t xml:space="preserve">Chungil (Chad) Chae</w:t>
      </w:r>
    </w:p>
    <w:p>
      <w:pPr>
        <w:pStyle w:val="Compact"/>
        <w:numPr>
          <w:ilvl w:val="0"/>
          <w:numId w:val="1019"/>
        </w:numPr>
      </w:pPr>
      <w:r>
        <w:t xml:space="preserve">Validation:</w:t>
      </w:r>
    </w:p>
    <w:p>
      <w:pPr>
        <w:pStyle w:val="Compact"/>
        <w:numPr>
          <w:ilvl w:val="1"/>
          <w:numId w:val="1026"/>
        </w:numPr>
      </w:pPr>
      <w:r>
        <w:t xml:space="preserve">Dongyeol Jeong, Jaeeun Lee</w:t>
      </w:r>
    </w:p>
    <w:p>
      <w:pPr>
        <w:pStyle w:val="Compact"/>
        <w:numPr>
          <w:ilvl w:val="0"/>
          <w:numId w:val="1019"/>
        </w:numPr>
      </w:pPr>
      <w:r>
        <w:t xml:space="preserve">Visualization:</w:t>
      </w:r>
    </w:p>
    <w:p>
      <w:pPr>
        <w:pStyle w:val="Compact"/>
        <w:numPr>
          <w:ilvl w:val="1"/>
          <w:numId w:val="1027"/>
        </w:numPr>
      </w:pPr>
      <w:r>
        <w:t xml:space="preserve">Chungil (Chad) Chae</w:t>
      </w:r>
    </w:p>
    <w:p>
      <w:pPr>
        <w:pStyle w:val="Compact"/>
        <w:numPr>
          <w:ilvl w:val="0"/>
          <w:numId w:val="1019"/>
        </w:numPr>
      </w:pPr>
      <w:r>
        <w:t xml:space="preserve">Writing – original draft:</w:t>
      </w:r>
    </w:p>
    <w:p>
      <w:pPr>
        <w:pStyle w:val="Compact"/>
        <w:numPr>
          <w:ilvl w:val="1"/>
          <w:numId w:val="1028"/>
        </w:numPr>
      </w:pPr>
      <w:r>
        <w:t xml:space="preserve">Chungil (Chad) Chae</w:t>
      </w:r>
    </w:p>
    <w:p>
      <w:pPr>
        <w:pStyle w:val="Compact"/>
        <w:numPr>
          <w:ilvl w:val="0"/>
          <w:numId w:val="1019"/>
        </w:numPr>
      </w:pPr>
      <w:r>
        <w:t xml:space="preserve">Writing – review &amp; editing:</w:t>
      </w:r>
    </w:p>
    <w:p>
      <w:pPr>
        <w:pStyle w:val="Compact"/>
        <w:numPr>
          <w:ilvl w:val="1"/>
          <w:numId w:val="1029"/>
        </w:numPr>
      </w:pPr>
      <w:r>
        <w:t xml:space="preserve">Chungil (Chad) Chae, Dongyeol Jeong, Jaeeun Lee</w:t>
      </w:r>
    </w:p>
    <w:bookmarkEnd w:id="27"/>
    <w:bookmarkStart w:id="34" w:name="authors"/>
    <w:p>
      <w:pPr>
        <w:pStyle w:val="Heading3"/>
      </w:pPr>
      <w:r>
        <w:t xml:space="preserve">Authors</w:t>
      </w:r>
    </w:p>
    <w:bookmarkStart w:id="33" w:name="chungil-chae-ph.d.-m.s."/>
    <w:p>
      <w:pPr>
        <w:pStyle w:val="Heading4"/>
      </w:pPr>
      <w:r>
        <w:t xml:space="preserve">Chungil Chae, Ph.D., M.S.</w:t>
      </w:r>
    </w:p>
    <w:p>
      <w:pPr>
        <w:pStyle w:val="Compact"/>
        <w:numPr>
          <w:ilvl w:val="0"/>
          <w:numId w:val="1030"/>
        </w:numPr>
      </w:pPr>
      <w:r>
        <w:t xml:space="preserve">chadchae@gmail.com</w:t>
      </w:r>
    </w:p>
    <w:p>
      <w:pPr>
        <w:pStyle w:val="Compact"/>
        <w:numPr>
          <w:ilvl w:val="0"/>
          <w:numId w:val="1030"/>
        </w:numPr>
      </w:pPr>
      <w:r>
        <w:t xml:space="preserve">orcid:</w:t>
      </w:r>
      <w:r>
        <w:t xml:space="preserve"> </w:t>
      </w:r>
      <w:hyperlink r:id="rId28">
        <w:r>
          <w:rPr>
            <w:rStyle w:val="Hyperlink"/>
          </w:rPr>
          <w:t xml:space="preserve">000-0002-7364-1525</w:t>
        </w:r>
      </w:hyperlink>
    </w:p>
    <w:p>
      <w:pPr>
        <w:pStyle w:val="Compact"/>
        <w:numPr>
          <w:ilvl w:val="0"/>
          <w:numId w:val="1030"/>
        </w:numPr>
      </w:pPr>
      <w:hyperlink r:id="rId29">
        <w:r>
          <w:rPr>
            <w:rStyle w:val="Hyperlink"/>
          </w:rPr>
          <w:t xml:space="preserve">Google Scholar</w:t>
        </w:r>
      </w:hyperlink>
    </w:p>
    <w:p>
      <w:pPr>
        <w:pStyle w:val="Compact"/>
        <w:numPr>
          <w:ilvl w:val="0"/>
          <w:numId w:val="1030"/>
        </w:numPr>
      </w:pPr>
      <w:r>
        <w:t xml:space="preserve">Chae (2024)</w:t>
      </w:r>
    </w:p>
    <w:p>
      <w:pPr>
        <w:pStyle w:val="FirstParagraph"/>
      </w:pPr>
      <w:r>
        <w:drawing>
          <wp:inline>
            <wp:extent cx="5334000" cy="6144034"/>
            <wp:effectExtent b="0" l="0" r="0" t="0"/>
            <wp:docPr descr="" title="" id="31" name="Picture"/>
            <a:graphic>
              <a:graphicData uri="http://schemas.openxmlformats.org/drawingml/2006/picture">
                <pic:pic>
                  <pic:nvPicPr>
                    <pic:cNvPr descr="img/chadchae.png" id="32" name="Picture"/>
                    <pic:cNvPicPr>
                      <a:picLocks noChangeArrowheads="1" noChangeAspect="1"/>
                    </pic:cNvPicPr>
                  </pic:nvPicPr>
                  <pic:blipFill>
                    <a:blip r:embed="rId30"/>
                    <a:stretch>
                      <a:fillRect/>
                    </a:stretch>
                  </pic:blipFill>
                  <pic:spPr bwMode="auto">
                    <a:xfrm>
                      <a:off x="0" y="0"/>
                      <a:ext cx="5334000" cy="6144034"/>
                    </a:xfrm>
                    <a:prstGeom prst="rect">
                      <a:avLst/>
                    </a:prstGeom>
                    <a:noFill/>
                    <a:ln w="9525">
                      <a:noFill/>
                      <a:headEnd/>
                      <a:tailEnd/>
                    </a:ln>
                  </pic:spPr>
                </pic:pic>
              </a:graphicData>
            </a:graphic>
          </wp:inline>
        </w:drawing>
      </w:r>
    </w:p>
    <w:p>
      <w:pPr>
        <w:pStyle w:val="BlockText"/>
      </w:pPr>
      <w:r>
        <w:t xml:space="preserve">Chungil Chae</w:t>
      </w:r>
      <w:r>
        <w:t xml:space="preserve"> </w:t>
      </w:r>
      <w:r>
        <w:t xml:space="preserve">Chae (2024)</w:t>
      </w:r>
      <w:r>
        <w:t xml:space="preserve"> </w:t>
      </w:r>
      <w:r>
        <w:t xml:space="preserve">is an assistant professor in the field of business analytics, with a distinguished track record in organizational behavior, human resource development (HRD), learning, and development. With a prolific publication record that spans various dimensions of HRD and organizational studies, Dr. Chae has made significant contributions to understanding the dynamics of organizational support on knowledge sharing, virtual team leadership, and the structural determinants of HRD research collaboration networks. And his work embodies a deep commitment to enhancing understanding and practices in organizational behavior, HRD, learning, and development. His interdisciplinary research not only contributes to academic discourse but also offers tangible strategies for organizational improvement and individual development.</w:t>
      </w:r>
    </w:p>
    <w:bookmarkEnd w:id="33"/>
    <w:bookmarkEnd w:id="34"/>
    <w:bookmarkStart w:id="35" w:name="acknowledgement"/>
    <w:p>
      <w:pPr>
        <w:pStyle w:val="Heading3"/>
      </w:pPr>
      <w:r>
        <w:t xml:space="preserve">Acknowledgement</w:t>
      </w:r>
    </w:p>
    <w:p>
      <w:pPr>
        <w:pStyle w:val="Compact"/>
        <w:numPr>
          <w:ilvl w:val="0"/>
          <w:numId w:val="1031"/>
        </w:numPr>
      </w:pPr>
      <w:r>
        <w:t xml:space="preserve">ai-work-chagne-qual 연구팀의 FGI 데이터 활용에 감사</w:t>
      </w:r>
    </w:p>
    <w:p>
      <w:pPr>
        <w:pStyle w:val="Compact"/>
        <w:numPr>
          <w:ilvl w:val="0"/>
          <w:numId w:val="1031"/>
        </w:numPr>
      </w:pPr>
      <w:r>
        <w:t xml:space="preserve">연구 참여자 18명의 FGI 참여에 감사</w:t>
      </w:r>
    </w:p>
    <w:bookmarkEnd w:id="35"/>
    <w:bookmarkEnd w:id="36"/>
    <w:bookmarkStart w:id="40" w:name="declaration"/>
    <w:p>
      <w:pPr>
        <w:pStyle w:val="Heading2"/>
      </w:pPr>
      <w:r>
        <w:t xml:space="preserve">Declaration</w:t>
      </w:r>
    </w:p>
    <w:bookmarkStart w:id="37" w:name="irb"/>
    <w:p>
      <w:pPr>
        <w:pStyle w:val="Heading3"/>
      </w:pPr>
      <w:r>
        <w:t xml:space="preserve">IRB</w:t>
      </w:r>
    </w:p>
    <w:p>
      <w:pPr>
        <w:pStyle w:val="FirstParagraph"/>
      </w:pPr>
      <w:r>
        <w:t xml:space="preserve">선행 연구(ai-work-chagne-qual)의 IRB 승인 데이터 재활용</w:t>
      </w:r>
    </w:p>
    <w:bookmarkEnd w:id="37"/>
    <w:bookmarkStart w:id="38" w:name="funding"/>
    <w:p>
      <w:pPr>
        <w:pStyle w:val="Heading3"/>
      </w:pPr>
      <w:r>
        <w:t xml:space="preserve">Funding</w:t>
      </w:r>
    </w:p>
    <w:p>
      <w:pPr>
        <w:pStyle w:val="FirstParagraph"/>
      </w:pPr>
      <w:r>
        <w:t xml:space="preserve">미정</w:t>
      </w:r>
    </w:p>
    <w:bookmarkEnd w:id="38"/>
    <w:bookmarkStart w:id="39" w:name="ai"/>
    <w:p>
      <w:pPr>
        <w:pStyle w:val="Heading3"/>
      </w:pPr>
      <w:r>
        <w:t xml:space="preserve">AI</w:t>
      </w:r>
    </w:p>
    <w:p>
      <w:pPr>
        <w:pStyle w:val="FirstParagraph"/>
      </w:pPr>
      <w:r>
        <w:t xml:space="preserve">본 연구에서 AI 도구는 다음과 같이 활용되었다:</w:t>
      </w:r>
    </w:p>
    <w:p>
      <w:pPr>
        <w:pStyle w:val="Compact"/>
        <w:numPr>
          <w:ilvl w:val="0"/>
          <w:numId w:val="1032"/>
        </w:numPr>
      </w:pPr>
      <w:r>
        <w:rPr>
          <w:b/>
          <w:bCs/>
        </w:rPr>
        <w:t xml:space="preserve">Claude Code (Anthropic)</w:t>
      </w:r>
      <w:r>
        <w:t xml:space="preserve">: QCA 분석 보조, 변수 코딩 검토, 원고 초안 작성 보조</w:t>
      </w:r>
    </w:p>
    <w:p>
      <w:pPr>
        <w:pStyle w:val="Compact"/>
        <w:numPr>
          <w:ilvl w:val="0"/>
          <w:numId w:val="1032"/>
        </w:numPr>
      </w:pPr>
      <w:r>
        <w:rPr>
          <w:b/>
          <w:bCs/>
        </w:rPr>
        <w:t xml:space="preserve">ATLAS.ti</w:t>
      </w:r>
      <w:r>
        <w:t xml:space="preserve">: 질적 데이터 재분석 및 코드 검토</w:t>
      </w:r>
    </w:p>
    <w:p>
      <w:pPr>
        <w:pStyle w:val="Compact"/>
        <w:numPr>
          <w:ilvl w:val="0"/>
          <w:numId w:val="1032"/>
        </w:numPr>
      </w:pPr>
      <w:r>
        <w:rPr>
          <w:b/>
          <w:bCs/>
        </w:rPr>
        <w:t xml:space="preserve">NotebookLM (Google)</w:t>
      </w:r>
      <w:r>
        <w:t xml:space="preserve">: 문헌 검토 및 연구 노트 정리 보조</w:t>
      </w:r>
    </w:p>
    <w:p>
      <w:pPr>
        <w:pStyle w:val="FirstParagraph"/>
      </w:pPr>
      <w:r>
        <w:t xml:space="preserve">모든 해석과 이론적 논의는 연구자에 의해 수행되었으며, 본 논문의 서술도 AI 보조를 받아 초안이 작성된 후 연구자가 검토 및 수정하였다.</w:t>
      </w:r>
    </w:p>
    <w:bookmarkEnd w:id="39"/>
    <w:bookmarkEnd w:id="40"/>
    <w:bookmarkEnd w:id="41"/>
    <w:bookmarkStart w:id="43" w:name="research-log"/>
    <w:p>
      <w:pPr>
        <w:pStyle w:val="Heading1"/>
      </w:pPr>
      <w:r>
        <w:t xml:space="preserve">Research Log</w:t>
      </w:r>
    </w:p>
    <w:bookmarkStart w:id="42" w:name="xxxx-xx-xx"/>
    <w:p>
      <w:pPr>
        <w:pStyle w:val="Heading2"/>
      </w:pPr>
      <w:r>
        <w:t xml:space="preserve">xxxx-xx-xx</w:t>
      </w:r>
    </w:p>
    <w:p>
      <w:pPr>
        <w:pStyle w:val="Compact"/>
        <w:numPr>
          <w:ilvl w:val="0"/>
          <w:numId w:val="1033"/>
        </w:numPr>
      </w:pPr>
      <w:r>
        <w:t xml:space="preserve">entry.</w:t>
      </w:r>
    </w:p>
    <w:bookmarkEnd w:id="42"/>
    <w:bookmarkEnd w:id="43"/>
    <w:bookmarkStart w:id="45" w:name="meeting-log"/>
    <w:p>
      <w:pPr>
        <w:pStyle w:val="Heading1"/>
      </w:pPr>
      <w:r>
        <w:t xml:space="preserve">Meeting Log</w:t>
      </w:r>
    </w:p>
    <w:bookmarkStart w:id="44" w:name="xxxx-xx-xx-1"/>
    <w:p>
      <w:pPr>
        <w:pStyle w:val="Heading2"/>
      </w:pPr>
      <w:r>
        <w:t xml:space="preserve">xxxx-xx-xx</w:t>
      </w:r>
    </w:p>
    <w:p>
      <w:pPr>
        <w:pStyle w:val="Compact"/>
        <w:numPr>
          <w:ilvl w:val="0"/>
          <w:numId w:val="1034"/>
        </w:numPr>
      </w:pPr>
      <w:r>
        <w:t xml:space="preserve">10:00-10:30: Kick-off meeting</w:t>
      </w:r>
    </w:p>
    <w:bookmarkEnd w:id="44"/>
    <w:bookmarkEnd w:id="45"/>
    <w:bookmarkStart w:id="47" w:name="analysis-version"/>
    <w:p>
      <w:pPr>
        <w:pStyle w:val="Heading1"/>
      </w:pPr>
      <w:r>
        <w:t xml:space="preserve">Analysis Version</w:t>
      </w:r>
    </w:p>
    <w:bookmarkStart w:id="46" w:name="version-0.0.1"/>
    <w:p>
      <w:pPr>
        <w:pStyle w:val="Heading2"/>
      </w:pPr>
      <w:r>
        <w:t xml:space="preserve">Version 0.0.1</w:t>
      </w:r>
    </w:p>
    <w:p>
      <w:pPr>
        <w:pStyle w:val="Compact"/>
        <w:numPr>
          <w:ilvl w:val="0"/>
          <w:numId w:val="1035"/>
        </w:numPr>
      </w:pPr>
      <w:r>
        <w:t xml:space="preserve">Starting draft</w:t>
      </w:r>
    </w:p>
    <w:bookmarkEnd w:id="46"/>
    <w:bookmarkEnd w:id="47"/>
    <w:bookmarkStart w:id="49" w:name="draft-version"/>
    <w:p>
      <w:pPr>
        <w:pStyle w:val="Heading1"/>
      </w:pPr>
      <w:r>
        <w:t xml:space="preserve">Draft Version</w:t>
      </w:r>
    </w:p>
    <w:bookmarkStart w:id="48" w:name="ver-0.0.1"/>
    <w:p>
      <w:pPr>
        <w:pStyle w:val="Heading2"/>
      </w:pPr>
      <w:r>
        <w:t xml:space="preserve">Ver 0.0.1</w:t>
      </w:r>
    </w:p>
    <w:p>
      <w:pPr>
        <w:pStyle w:val="Compact"/>
        <w:numPr>
          <w:ilvl w:val="0"/>
          <w:numId w:val="1036"/>
        </w:numPr>
      </w:pPr>
      <w:r>
        <w:t xml:space="preserve">Starting draft</w:t>
      </w:r>
    </w:p>
    <w:bookmarkEnd w:id="48"/>
    <w:bookmarkEnd w:id="49"/>
    <w:bookmarkStart w:id="50" w:name="ideas-and-thoughts"/>
    <w:p>
      <w:pPr>
        <w:pStyle w:val="Heading1"/>
      </w:pPr>
      <w:r>
        <w:t xml:space="preserve">Ideas and Thoughts</w:t>
      </w:r>
    </w:p>
    <w:bookmarkEnd w:id="50"/>
    <w:bookmarkStart w:id="51" w:name="research-q-a"/>
    <w:p>
      <w:pPr>
        <w:pStyle w:val="Heading1"/>
      </w:pPr>
      <w:r>
        <w:t xml:space="preserve">Research Q &amp; A</w:t>
      </w:r>
    </w:p>
    <w:bookmarkEnd w:id="51"/>
    <w:bookmarkStart w:id="52" w:name="procedures"/>
    <w:p>
      <w:pPr>
        <w:pStyle w:val="Heading1"/>
      </w:pPr>
      <w:r>
        <w:t xml:space="preserve">Procedures</w:t>
      </w:r>
    </w:p>
    <w:bookmarkEnd w:id="52"/>
    <w:bookmarkStart w:id="53" w:name="related-theories"/>
    <w:p>
      <w:pPr>
        <w:pStyle w:val="Heading1"/>
      </w:pPr>
      <w:r>
        <w:t xml:space="preserve">Related Theories</w:t>
      </w:r>
    </w:p>
    <w:bookmarkEnd w:id="53"/>
    <w:bookmarkStart w:id="54" w:name="theortical-relationship"/>
    <w:p>
      <w:pPr>
        <w:pStyle w:val="Heading1"/>
      </w:pPr>
      <w:r>
        <w:t xml:space="preserve">Theortical Relationship</w:t>
      </w:r>
    </w:p>
    <w:bookmarkEnd w:id="54"/>
    <w:bookmarkStart w:id="56" w:name="theoritical-framework-1"/>
    <w:p>
      <w:pPr>
        <w:pStyle w:val="Heading1"/>
      </w:pPr>
      <w:r>
        <w:t xml:space="preserve">Theoritical Framework</w:t>
      </w:r>
    </w:p>
    <w:bookmarkStart w:id="55" w:name="hypothesis"/>
    <w:p>
      <w:pPr>
        <w:pStyle w:val="Heading2"/>
      </w:pPr>
      <w:r>
        <w:t xml:space="preserve">Hypothesis</w:t>
      </w:r>
    </w:p>
    <w:bookmarkEnd w:id="55"/>
    <w:bookmarkEnd w:id="56"/>
    <w:bookmarkStart w:id="57" w:name="methdology"/>
    <w:p>
      <w:pPr>
        <w:pStyle w:val="Heading1"/>
      </w:pPr>
      <w:r>
        <w:t xml:space="preserve">Methdology</w:t>
      </w:r>
    </w:p>
    <w:bookmarkEnd w:id="57"/>
    <w:bookmarkStart w:id="58" w:name="method"/>
    <w:p>
      <w:pPr>
        <w:pStyle w:val="Heading1"/>
      </w:pPr>
      <w:r>
        <w:t xml:space="preserve">Method</w:t>
      </w:r>
    </w:p>
    <w:bookmarkEnd w:id="58"/>
    <w:bookmarkStart w:id="59" w:name="data-collection"/>
    <w:p>
      <w:pPr>
        <w:pStyle w:val="Heading1"/>
      </w:pPr>
      <w:r>
        <w:t xml:space="preserve">Data Collection</w:t>
      </w:r>
    </w:p>
    <w:bookmarkEnd w:id="59"/>
    <w:bookmarkStart w:id="60" w:name="data-1"/>
    <w:p>
      <w:pPr>
        <w:pStyle w:val="Heading1"/>
      </w:pPr>
      <w:r>
        <w:t xml:space="preserve">Data</w:t>
      </w:r>
    </w:p>
    <w:bookmarkEnd w:id="60"/>
    <w:bookmarkStart w:id="61" w:name="searching-and-inclusion-exclusion"/>
    <w:p>
      <w:pPr>
        <w:pStyle w:val="Heading1"/>
      </w:pPr>
      <w:r>
        <w:t xml:space="preserve">Searching and Inclusion &amp; Exclusion</w:t>
      </w:r>
    </w:p>
    <w:bookmarkEnd w:id="61"/>
    <w:bookmarkStart w:id="64" w:name="round-1"/>
    <w:p>
      <w:pPr>
        <w:pStyle w:val="Heading1"/>
      </w:pPr>
      <w:r>
        <w:t xml:space="preserve">Round 1</w:t>
      </w:r>
    </w:p>
    <w:bookmarkStart w:id="62" w:name="search-kewwords-and-category"/>
    <w:p>
      <w:pPr>
        <w:pStyle w:val="Heading2"/>
      </w:pPr>
      <w:r>
        <w:t xml:space="preserve">Search kewwords and category</w:t>
      </w:r>
    </w:p>
    <w:bookmarkEnd w:id="62"/>
    <w:bookmarkStart w:id="63" w:name="keywords-combination"/>
    <w:p>
      <w:pPr>
        <w:pStyle w:val="Heading2"/>
      </w:pPr>
      <w:r>
        <w:t xml:space="preserve">keywords combination</w:t>
      </w:r>
    </w:p>
    <w:bookmarkEnd w:id="63"/>
    <w:bookmarkEnd w:id="64"/>
    <w:bookmarkStart w:id="67" w:name="round-2"/>
    <w:p>
      <w:pPr>
        <w:pStyle w:val="Heading1"/>
      </w:pPr>
      <w:r>
        <w:t xml:space="preserve">Round 2</w:t>
      </w:r>
    </w:p>
    <w:bookmarkStart w:id="65" w:name="search-kewwords-and-category-1"/>
    <w:p>
      <w:pPr>
        <w:pStyle w:val="Heading2"/>
      </w:pPr>
      <w:r>
        <w:t xml:space="preserve">Search kewwords and category</w:t>
      </w:r>
    </w:p>
    <w:bookmarkEnd w:id="65"/>
    <w:bookmarkStart w:id="66" w:name="keywords-combination-1"/>
    <w:p>
      <w:pPr>
        <w:pStyle w:val="Heading2"/>
      </w:pPr>
      <w:r>
        <w:t xml:space="preserve">keywords combination</w:t>
      </w:r>
    </w:p>
    <w:bookmarkEnd w:id="66"/>
    <w:bookmarkEnd w:id="67"/>
    <w:bookmarkStart w:id="70" w:name="round-3"/>
    <w:p>
      <w:pPr>
        <w:pStyle w:val="Heading1"/>
      </w:pPr>
      <w:r>
        <w:t xml:space="preserve">Round 3</w:t>
      </w:r>
    </w:p>
    <w:bookmarkStart w:id="68" w:name="search-kewwords-and-category-2"/>
    <w:p>
      <w:pPr>
        <w:pStyle w:val="Heading2"/>
      </w:pPr>
      <w:r>
        <w:t xml:space="preserve">Search kewwords and category</w:t>
      </w:r>
    </w:p>
    <w:bookmarkEnd w:id="68"/>
    <w:bookmarkStart w:id="69" w:name="keywords-combination-2"/>
    <w:p>
      <w:pPr>
        <w:pStyle w:val="Heading2"/>
      </w:pPr>
      <w:r>
        <w:t xml:space="preserve">keywords combination</w:t>
      </w:r>
    </w:p>
    <w:bookmarkEnd w:id="69"/>
    <w:bookmarkEnd w:id="70"/>
    <w:bookmarkStart w:id="71" w:name="prisma"/>
    <w:p>
      <w:pPr>
        <w:pStyle w:val="Heading1"/>
      </w:pPr>
      <w:r>
        <w:t xml:space="preserve">PRISMA</w:t>
      </w:r>
    </w:p>
    <w:bookmarkEnd w:id="71"/>
    <w:bookmarkStart w:id="76" w:name="reference-list"/>
    <w:p>
      <w:pPr>
        <w:pStyle w:val="Heading1"/>
      </w:pPr>
      <w:r>
        <w:t xml:space="preserve">Reference List</w:t>
      </w:r>
    </w:p>
    <w:p>
      <w:pPr>
        <w:pStyle w:val="FirstParagraph"/>
      </w:pPr>
      <w:r>
        <w:t xml:space="preserve">Category, Classification and Decision Note for Selected Literature in Rounds</w:t>
      </w:r>
    </w:p>
    <w:bookmarkStart w:id="72" w:name="round-1-1"/>
    <w:p>
      <w:pPr>
        <w:pStyle w:val="Heading2"/>
      </w:pPr>
      <w:r>
        <w:t xml:space="preserve">Round 1</w:t>
      </w:r>
    </w:p>
    <w:bookmarkEnd w:id="72"/>
    <w:bookmarkStart w:id="73" w:name="round-2-1"/>
    <w:p>
      <w:pPr>
        <w:pStyle w:val="Heading2"/>
      </w:pPr>
      <w:r>
        <w:t xml:space="preserve">Round 2</w:t>
      </w:r>
    </w:p>
    <w:bookmarkEnd w:id="73"/>
    <w:bookmarkStart w:id="74" w:name="round-3-1"/>
    <w:p>
      <w:pPr>
        <w:pStyle w:val="Heading2"/>
      </w:pPr>
      <w:r>
        <w:t xml:space="preserve">Round 3</w:t>
      </w:r>
    </w:p>
    <w:bookmarkEnd w:id="74"/>
    <w:bookmarkStart w:id="75" w:name="additional-during-and-after-writing"/>
    <w:p>
      <w:pPr>
        <w:pStyle w:val="Heading2"/>
      </w:pPr>
      <w:r>
        <w:t xml:space="preserve">Additional (during and after writing)</w:t>
      </w:r>
    </w:p>
    <w:bookmarkEnd w:id="75"/>
    <w:bookmarkEnd w:id="76"/>
    <w:bookmarkStart w:id="77" w:name="reserach-problems"/>
    <w:p>
      <w:pPr>
        <w:pStyle w:val="Heading1"/>
      </w:pPr>
      <w:r>
        <w:t xml:space="preserve">Reserach Problems</w:t>
      </w:r>
    </w:p>
    <w:bookmarkEnd w:id="77"/>
    <w:bookmarkStart w:id="78" w:name="key-references"/>
    <w:p>
      <w:pPr>
        <w:pStyle w:val="Heading1"/>
      </w:pPr>
      <w:r>
        <w:t xml:space="preserve">Key References</w:t>
      </w:r>
    </w:p>
    <w:bookmarkEnd w:id="78"/>
    <w:bookmarkStart w:id="79" w:name="quotes-and-paraphrases"/>
    <w:p>
      <w:pPr>
        <w:pStyle w:val="Heading1"/>
      </w:pPr>
      <w:r>
        <w:t xml:space="preserve">Quotes and Paraphrases</w:t>
      </w:r>
    </w:p>
    <w:bookmarkEnd w:id="79"/>
    <w:bookmarkStart w:id="80" w:name="products"/>
    <w:p>
      <w:pPr>
        <w:pStyle w:val="Heading1"/>
      </w:pPr>
      <w:r>
        <w:t xml:space="preserve">Products</w:t>
      </w:r>
    </w:p>
    <w:bookmarkEnd w:id="80"/>
    <w:bookmarkStart w:id="84" w:name="references"/>
    <w:p>
      <w:pPr>
        <w:pStyle w:val="Heading1"/>
      </w:pPr>
      <w:r>
        <w:t xml:space="preserve">References</w:t>
      </w:r>
    </w:p>
    <w:bookmarkStart w:id="83" w:name="refs"/>
    <w:bookmarkStart w:id="82" w:name="ref-chadchae"/>
    <w:p>
      <w:pPr>
        <w:pStyle w:val="Bibliography"/>
      </w:pPr>
      <w:r>
        <w:t xml:space="preserve">Chae, C. (2024).</w:t>
      </w:r>
      <w:r>
        <w:t xml:space="preserve"> </w:t>
      </w:r>
      <w:r>
        <w:rPr>
          <w:i/>
          <w:iCs/>
        </w:rPr>
        <w:t xml:space="preserve">Introduction to chad (chungil) chae</w:t>
      </w:r>
      <w:r>
        <w:t xml:space="preserve">.</w:t>
      </w:r>
      <w:r>
        <w:t xml:space="preserve"> </w:t>
      </w:r>
      <w:hyperlink r:id="rId81">
        <w:r>
          <w:rPr>
            <w:rStyle w:val="Hyperlink"/>
          </w:rPr>
          <w:t xml:space="preserve">https://chadchae.github.io</w:t>
        </w:r>
      </w:hyperlink>
    </w:p>
    <w:bookmarkEnd w:id="82"/>
    <w:bookmarkEnd w:id="83"/>
    <w:bookmarkEnd w:id="84"/>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3">
    <w:nsid w:val="0000A993"/>
    <w:multiLevelType w:val="multilevel"/>
    <w:lvl w:ilvl="0">
      <w:numFmt w:val="bullet"/>
      <w:lvlText w:val="☒"/>
      <w:lvlJc w:val="left"/>
      <w:pPr>
        <w:ind w:left="720" w:hanging="360"/>
      </w:pPr>
    </w:lvl>
    <w:lvl w:ilvl="1">
      <w:numFmt w:val="bullet"/>
      <w:lvlText w:val="☒"/>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
      <w:lvlJc w:val="left"/>
      <w:pPr>
        <w:ind w:left="5760" w:hanging="360"/>
      </w:pPr>
    </w:lvl>
    <w:lvl w:ilvl="8">
      <w:numFmt w:val="bullet"/>
      <w:lvlText w:val="☒"/>
      <w:lvlJc w:val="left"/>
      <w:pPr>
        <w:ind w:left="6480" w:hanging="360"/>
      </w:pPr>
    </w:lvl>
  </w:abstractNum>
  <w:abstractNum w:abstractNumId="992">
    <w:nsid w:val="0000A992"/>
    <w:multiLevelType w:val="multilevel"/>
    <w:lvl w:ilvl="0">
      <w:numFmt w:val="bullet"/>
      <w:lvlText w:val="☐"/>
      <w:lvlJc w:val="left"/>
      <w:pPr>
        <w:ind w:left="720" w:hanging="360"/>
      </w:pPr>
    </w:lvl>
    <w:lvl w:ilvl="1">
      <w:numFmt w:val="bullet"/>
      <w:lvlText w:val="☐"/>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
      <w:lvlJc w:val="left"/>
      <w:pPr>
        <w:ind w:left="5760" w:hanging="360"/>
      </w:pPr>
    </w:lvl>
    <w:lvl w:ilvl="8">
      <w:numFmt w:val="bullet"/>
      <w:lvlText w:val="☐"/>
      <w:lvlJc w:val="left"/>
      <w:pPr>
        <w:ind w:left="6480" w:hanging="360"/>
      </w:pPr>
    </w:lvl>
  </w:abstractNum>
  <w:num w:numId="1000">
    <w:abstractNumId w:val="990"/>
  </w:num>
  <w:num w:numId="1001">
    <w:abstractNumId w:val="991"/>
  </w:num>
  <w:num w:numId="1002">
    <w:abstractNumId w:val="991"/>
  </w:num>
  <w:num w:numId="1003">
    <w:abstractNumId w:val="993"/>
  </w:num>
  <w:num w:numId="1004">
    <w:abstractNumId w:val="992"/>
  </w:num>
  <w:num w:numId="1005">
    <w:abstractNumId w:val="992"/>
  </w:num>
  <w:num w:numId="1006">
    <w:abstractNumId w:val="992"/>
  </w:num>
  <w:num w:numId="1007">
    <w:abstractNumId w:val="992"/>
  </w:num>
  <w:num w:numId="1008">
    <w:abstractNumId w:val="992"/>
  </w:num>
  <w:num w:numId="1009">
    <w:abstractNumId w:val="992"/>
  </w:num>
  <w:num w:numId="1010">
    <w:abstractNumId w:val="992"/>
  </w:num>
  <w:num w:numId="1011">
    <w:abstractNumId w:val="992"/>
  </w:num>
  <w:num w:numId="1012">
    <w:abstractNumId w:val="992"/>
  </w:num>
  <w:num w:numId="1013">
    <w:abstractNumId w:val="992"/>
  </w:num>
  <w:num w:numId="1014">
    <w:abstractNumId w:val="992"/>
  </w:num>
  <w:num w:numId="1015">
    <w:abstractNumId w:val="992"/>
  </w:num>
  <w:num w:numId="1016">
    <w:abstractNumId w:val="992"/>
  </w:num>
  <w:num w:numId="1017">
    <w:abstractNumId w:val="992"/>
  </w:num>
  <w:num w:numId="1018">
    <w:abstractNumId w:val="992"/>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 w:numId="1026">
    <w:abstractNumId w:val="991"/>
  </w:num>
  <w:num w:numId="1027">
    <w:abstractNumId w:val="991"/>
  </w:num>
  <w:num w:numId="1028">
    <w:abstractNumId w:val="991"/>
  </w:num>
  <w:num w:numId="1029">
    <w:abstractNumId w:val="991"/>
  </w:num>
  <w:num w:numId="1030">
    <w:abstractNumId w:val="991"/>
  </w:num>
  <w:num w:numId="1031">
    <w:abstractNumId w:val="991"/>
  </w:num>
  <w:num w:numId="1032">
    <w:abstractNumId w:val="991"/>
  </w:num>
  <w:num w:numId="1033">
    <w:abstractNumId w:val="991"/>
  </w:num>
  <w:num w:numId="1034">
    <w:abstractNumId w:val="993"/>
  </w:num>
  <w:num w:numId="1035">
    <w:abstractNumId w:val="991"/>
  </w:num>
  <w:num w:numId="103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30" Target="media/rId30.png" /><Relationship Type="http://schemas.openxmlformats.org/officeDocument/2006/relationships/hyperlink" Id="rId81" Target="https://chadchae.github.io" TargetMode="External" /><Relationship Type="http://schemas.openxmlformats.org/officeDocument/2006/relationships/hyperlink" Id="rId28" Target="https://orcid.org/0000-0002-7364-1525" TargetMode="External" /><Relationship Type="http://schemas.openxmlformats.org/officeDocument/2006/relationships/hyperlink" Id="rId29" Target="https://scholar.google.com/citations?user=c4lRBrkAAAAJ&amp;hl=en" TargetMode="External" /></Relationships>
</file>

<file path=word/_rels/footnotes.xml.rels><?xml version="1.0" encoding="UTF-8"?><Relationships xmlns="http://schemas.openxmlformats.org/package/2006/relationships"><Relationship Type="http://schemas.openxmlformats.org/officeDocument/2006/relationships/hyperlink" Id="rId81" Target="https://chadchae.github.io" TargetMode="External" /><Relationship Type="http://schemas.openxmlformats.org/officeDocument/2006/relationships/hyperlink" Id="rId28" Target="https://orcid.org/0000-0002-7364-1525" TargetMode="External" /><Relationship Type="http://schemas.openxmlformats.org/officeDocument/2006/relationships/hyperlink" Id="rId29" Target="https://scholar.google.com/citations?user=c4lRBrkAAAAJ&amp;hl=e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dc:title>
  <dc:creator>Chungil Chae</dc:creator>
  <cp:keywords/>
  <dcterms:created xsi:type="dcterms:W3CDTF">2026-03-31T18:16:28Z</dcterms:created>
  <dcterms:modified xsi:type="dcterms:W3CDTF">2026-03-31T18:16:28Z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
    <vt:lpwstr/>
  </property>
  <property fmtid="{D5CDD505-2E9C-101B-9397-08002B2CF9AE}" pid="3" name="biblio-config">
    <vt:lpwstr>True</vt:lpwstr>
  </property>
  <property fmtid="{D5CDD505-2E9C-101B-9397-08002B2CF9AE}" pid="4" name="bibliography">
    <vt:lpwstr/>
  </property>
  <property fmtid="{D5CDD505-2E9C-101B-9397-08002B2CF9AE}" pid="5" name="book">
    <vt:lpwstr/>
  </property>
  <property fmtid="{D5CDD505-2E9C-101B-9397-08002B2CF9AE}" pid="6" name="by-author">
    <vt:lpwstr/>
  </property>
  <property fmtid="{D5CDD505-2E9C-101B-9397-08002B2CF9AE}" pid="7" name="cover-image">
    <vt:lpwstr>img/cover.png</vt:lpwstr>
  </property>
  <property fmtid="{D5CDD505-2E9C-101B-9397-08002B2CF9AE}" pid="8" name="crossref">
    <vt:lpwstr/>
  </property>
  <property fmtid="{D5CDD505-2E9C-101B-9397-08002B2CF9AE}" pid="9" name="csl">
    <vt:lpwstr>bib/apa.csl</vt:lpwstr>
  </property>
  <property fmtid="{D5CDD505-2E9C-101B-9397-08002B2CF9AE}" pid="10" name="date">
    <vt:lpwstr>Wed, 1 April 2026</vt:lpwstr>
  </property>
  <property fmtid="{D5CDD505-2E9C-101B-9397-08002B2CF9AE}" pid="11" name="date-format">
    <vt:lpwstr>ddd, D MMMM YYYY</vt:lpwstr>
  </property>
  <property fmtid="{D5CDD505-2E9C-101B-9397-08002B2CF9AE}" pid="12" name="header-includes">
    <vt:lpwstr/>
  </property>
  <property fmtid="{D5CDD505-2E9C-101B-9397-08002B2CF9AE}" pid="13" name="include-after">
    <vt:lpwstr/>
  </property>
  <property fmtid="{D5CDD505-2E9C-101B-9397-08002B2CF9AE}" pid="14" name="include-before">
    <vt:lpwstr/>
  </property>
  <property fmtid="{D5CDD505-2E9C-101B-9397-08002B2CF9AE}" pid="15" name="labels">
    <vt:lpwstr/>
  </property>
  <property fmtid="{D5CDD505-2E9C-101B-9397-08002B2CF9AE}" pid="16" name="subtitle">
    <vt:lpwstr>working</vt:lpwstr>
  </property>
  <property fmtid="{D5CDD505-2E9C-101B-9397-08002B2CF9AE}" pid="17" name="template-partials">
    <vt:lpwstr/>
  </property>
  <property fmtid="{D5CDD505-2E9C-101B-9397-08002B2CF9AE}" pid="18" name="toc-title">
    <vt:lpwstr>Table of contents</vt:lpwstr>
  </property>
</Properties>
</file>